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center"/>
        <w:rPr>
          <w:rFonts w:hint="default" w:ascii="メイリオ" w:hAnsi="メイリオ" w:eastAsia="メイリオ"/>
        </w:rPr>
      </w:pPr>
      <w:r>
        <w:rPr>
          <w:rFonts w:hint="default" w:ascii="メイリオ" w:hAnsi="メイリオ" w:eastAsia="メイリオ"/>
        </w:rPr>
        <w:t>中小企業信用保険法第２条第５項第</w:t>
      </w:r>
      <w:r>
        <w:rPr>
          <w:rFonts w:hint="eastAsia" w:ascii="メイリオ" w:hAnsi="メイリオ" w:eastAsia="メイリオ"/>
        </w:rPr>
        <w:t>5</w:t>
      </w:r>
      <w:r>
        <w:rPr>
          <w:rFonts w:hint="default" w:ascii="メイリオ" w:hAnsi="メイリオ" w:eastAsia="メイリオ"/>
        </w:rPr>
        <w:t>号の規定による認定申請書</w:t>
      </w:r>
      <w:r>
        <w:rPr>
          <w:rFonts w:hint="eastAsia" w:ascii="メイリオ" w:hAnsi="メイリオ" w:eastAsia="メイリオ"/>
        </w:rPr>
        <w:t>（イー⑤‘）</w:t>
      </w:r>
    </w:p>
    <w:p>
      <w:pPr>
        <w:pStyle w:val="0"/>
        <w:wordWrap w:val="0"/>
        <w:spacing w:line="280" w:lineRule="exact"/>
        <w:jc w:val="right"/>
        <w:rPr>
          <w:rFonts w:hint="default" w:ascii="メイリオ" w:hAnsi="メイリオ" w:eastAsia="メイリオ"/>
        </w:rPr>
      </w:pPr>
      <w:r>
        <w:rPr>
          <w:rFonts w:hint="default" w:ascii="メイリオ" w:hAnsi="メイリオ" w:eastAsia="メイリオ"/>
        </w:rPr>
        <w:t>年　　月　　日</w:t>
      </w:r>
      <w:r>
        <w:rPr>
          <w:rFonts w:hint="eastAsia" w:ascii="メイリオ" w:hAnsi="メイリオ" w:eastAsia="メイリオ"/>
        </w:rPr>
        <w:t>　</w:t>
      </w:r>
    </w:p>
    <w:p>
      <w:pPr>
        <w:pStyle w:val="0"/>
        <w:spacing w:line="280" w:lineRule="exac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府　中　町　長</w:t>
      </w:r>
      <w:r>
        <w:rPr>
          <w:rFonts w:hint="default" w:ascii="メイリオ" w:hAnsi="メイリオ" w:eastAsia="メイリオ"/>
        </w:rPr>
        <w:t>　</w:t>
      </w:r>
      <w:r>
        <w:rPr>
          <w:rFonts w:hint="eastAsia" w:ascii="メイリオ" w:hAnsi="メイリオ" w:eastAsia="メイリオ"/>
        </w:rPr>
        <w:t>　</w:t>
      </w:r>
      <w:r>
        <w:rPr>
          <w:rFonts w:hint="default" w:ascii="メイリオ" w:hAnsi="メイリオ" w:eastAsia="メイリオ"/>
        </w:rPr>
        <w:t>殿</w:t>
      </w:r>
    </w:p>
    <w:p>
      <w:pPr>
        <w:pStyle w:val="0"/>
        <w:tabs>
          <w:tab w:val="left" w:leader="none" w:pos="2127"/>
          <w:tab w:val="left" w:leader="none" w:pos="5529"/>
        </w:tabs>
        <w:spacing w:line="280" w:lineRule="exact"/>
        <w:ind w:firstLine="4678"/>
        <w:jc w:val="left"/>
        <w:rPr>
          <w:rFonts w:hint="default" w:ascii="メイリオ" w:hAnsi="メイリオ" w:eastAsia="メイリオ"/>
        </w:rPr>
      </w:pPr>
      <w:r>
        <w:rPr>
          <w:rFonts w:hint="default" w:ascii="メイリオ" w:hAnsi="メイリオ" w:eastAsia="メイリオ"/>
        </w:rPr>
        <w:t>申請者</w:t>
      </w:r>
    </w:p>
    <w:p>
      <w:pPr>
        <w:pStyle w:val="0"/>
        <w:tabs>
          <w:tab w:val="left" w:leader="none" w:pos="2127"/>
          <w:tab w:val="left" w:leader="none" w:pos="5529"/>
        </w:tabs>
        <w:spacing w:line="280" w:lineRule="exact"/>
        <w:ind w:firstLine="4678"/>
        <w:jc w:val="left"/>
        <w:rPr>
          <w:rFonts w:hint="default" w:ascii="メイリオ" w:hAnsi="メイリオ" w:eastAsia="メイリオ"/>
        </w:rPr>
      </w:pPr>
      <w:r>
        <w:rPr>
          <w:rFonts w:hint="default" w:ascii="メイリオ" w:hAnsi="メイリオ" w:eastAsia="メイリオ"/>
        </w:rPr>
        <w:t>住　所</w:t>
      </w:r>
    </w:p>
    <w:p>
      <w:pPr>
        <w:pStyle w:val="0"/>
        <w:tabs>
          <w:tab w:val="left" w:leader="none" w:pos="2127"/>
          <w:tab w:val="left" w:leader="none" w:pos="5529"/>
        </w:tabs>
        <w:spacing w:line="280" w:lineRule="exact"/>
        <w:ind w:firstLine="4678"/>
        <w:jc w:val="left"/>
        <w:rPr>
          <w:rFonts w:hint="default" w:ascii="メイリオ" w:hAnsi="メイリオ" w:eastAsia="メイリオ"/>
        </w:rPr>
      </w:pPr>
      <w:r>
        <w:rPr>
          <w:rFonts w:hint="default" w:ascii="メイリオ" w:hAnsi="メイリオ" w:eastAsia="メイリオ"/>
        </w:rPr>
        <w:t>氏　名</w:t>
      </w:r>
    </w:p>
    <w:p>
      <w:pPr>
        <w:pStyle w:val="0"/>
        <w:spacing w:line="280" w:lineRule="exact"/>
        <w:rPr>
          <w:rFonts w:hint="default" w:ascii="メイリオ" w:hAnsi="メイリオ" w:eastAsia="メイリオ"/>
        </w:rPr>
      </w:pPr>
    </w:p>
    <w:p>
      <w:pPr>
        <w:pStyle w:val="0"/>
        <w:spacing w:line="280" w:lineRule="exact"/>
        <w:rPr>
          <w:rFonts w:hint="default" w:ascii="メイリオ" w:hAnsi="メイリオ" w:eastAsia="メイリオ"/>
        </w:rPr>
      </w:pPr>
      <w:r>
        <w:rPr>
          <w:rFonts w:hint="eastAsia" w:ascii="メイリオ" w:hAnsi="メイリオ" w:eastAsia="メイリオ"/>
        </w:rPr>
        <w:t>　私は、　　　　　　　業（注</w:t>
      </w:r>
      <w:r>
        <w:rPr>
          <w:rFonts w:hint="eastAsia" w:ascii="メイリオ" w:hAnsi="メイリオ" w:eastAsia="メイリオ"/>
        </w:rPr>
        <w:t>2</w:t>
      </w:r>
      <w:r>
        <w:rPr>
          <w:rFonts w:hint="eastAsia" w:ascii="メイリオ" w:hAnsi="メイリオ" w:eastAsia="メイリオ"/>
        </w:rPr>
        <w:t>）を営んでいるが、令和</w:t>
      </w:r>
      <w:r>
        <w:rPr>
          <w:rFonts w:hint="eastAsia" w:ascii="メイリオ" w:hAnsi="メイリオ" w:eastAsia="メイリオ"/>
        </w:rPr>
        <w:t>2</w:t>
      </w:r>
      <w:r>
        <w:rPr>
          <w:rFonts w:hint="eastAsia" w:ascii="メイリオ" w:hAnsi="メイリオ" w:eastAsia="メイリオ"/>
        </w:rPr>
        <w:t>年新型コロナウイルス感染症の発生の影響に起因して、下記のとおり、　　　　　　　（注</w:t>
      </w:r>
      <w:r>
        <w:rPr>
          <w:rFonts w:hint="eastAsia" w:ascii="メイリオ" w:hAnsi="メイリオ" w:eastAsia="メイリオ"/>
        </w:rPr>
        <w:t>3</w:t>
      </w:r>
      <w:r>
        <w:rPr>
          <w:rFonts w:hint="eastAsia" w:ascii="メイリオ" w:hAnsi="メイリオ" w:eastAsia="メイリオ"/>
        </w:rPr>
        <w:t>）が生じているため、経営の安定に支障が生じておりますので、中小企業信用保険法第</w:t>
      </w:r>
      <w:r>
        <w:rPr>
          <w:rFonts w:hint="eastAsia" w:ascii="メイリオ" w:hAnsi="メイリオ" w:eastAsia="メイリオ"/>
        </w:rPr>
        <w:t>2</w:t>
      </w:r>
      <w:r>
        <w:rPr>
          <w:rFonts w:hint="eastAsia" w:ascii="メイリオ" w:hAnsi="メイリオ" w:eastAsia="メイリオ"/>
        </w:rPr>
        <w:t>条第</w:t>
      </w:r>
      <w:r>
        <w:rPr>
          <w:rFonts w:hint="eastAsia" w:ascii="メイリオ" w:hAnsi="メイリオ" w:eastAsia="メイリオ"/>
        </w:rPr>
        <w:t>5</w:t>
      </w:r>
      <w:r>
        <w:rPr>
          <w:rFonts w:hint="eastAsia" w:ascii="メイリオ" w:hAnsi="メイリオ" w:eastAsia="メイリオ"/>
        </w:rPr>
        <w:t>項第</w:t>
      </w:r>
      <w:r>
        <w:rPr>
          <w:rFonts w:hint="eastAsia" w:ascii="メイリオ" w:hAnsi="メイリオ" w:eastAsia="メイリオ"/>
        </w:rPr>
        <w:t>5</w:t>
      </w:r>
      <w:r>
        <w:rPr>
          <w:rFonts w:hint="eastAsia" w:ascii="メイリオ" w:hAnsi="メイリオ" w:eastAsia="メイリオ"/>
        </w:rPr>
        <w:t>号の規定に基づき認定されるようお願いします。</w:t>
      </w:r>
    </w:p>
    <w:p>
      <w:pPr>
        <w:pStyle w:val="0"/>
        <w:spacing w:line="280" w:lineRule="exact"/>
        <w:jc w:val="center"/>
        <w:rPr>
          <w:rFonts w:hint="default" w:ascii="メイリオ" w:hAnsi="メイリオ" w:eastAsia="メイリオ"/>
        </w:rPr>
      </w:pPr>
      <w:r>
        <w:rPr>
          <w:rFonts w:hint="eastAsia" w:ascii="メイリオ" w:hAnsi="メイリオ" w:eastAsia="メイリオ"/>
        </w:rPr>
        <w:t>記</w:t>
      </w:r>
    </w:p>
    <w:p>
      <w:pPr>
        <w:pStyle w:val="0"/>
        <w:ind w:firstLine="210" w:firstLineChars="100"/>
        <w:rPr>
          <w:rFonts w:hint="default" w:ascii="メイリオ" w:hAnsi="メイリオ" w:eastAsia="メイリオ"/>
        </w:rPr>
      </w:pPr>
      <w:r>
        <w:rPr>
          <w:rFonts w:hint="default" w:ascii="メイリオ" w:hAnsi="メイリオ" w:eastAsia="メイリオ"/>
        </w:rPr>
        <w:t>売上高等</w:t>
      </w:r>
    </w:p>
    <w:p>
      <w:pPr>
        <w:pStyle w:val="0"/>
        <w:ind w:firstLine="210" w:firstLineChars="100"/>
        <w:rPr>
          <w:rFonts w:hint="default" w:ascii="メイリオ" w:hAnsi="メイリオ" w:eastAsia="メイリオ"/>
        </w:rPr>
      </w:pPr>
      <w:r>
        <w:rPr>
          <w:rFonts w:hint="eastAsia"/>
        </w:rPr>
        <w:drawing>
          <wp:anchor distT="0" distB="0" distL="203200" distR="203200" simplePos="0" relativeHeight="7" behindDoc="0" locked="0" layoutInCell="1" hidden="0" allowOverlap="1">
            <wp:simplePos x="0" y="0"/>
            <wp:positionH relativeFrom="column">
              <wp:posOffset>2693035</wp:posOffset>
            </wp:positionH>
            <wp:positionV relativeFrom="paragraph">
              <wp:posOffset>221615</wp:posOffset>
            </wp:positionV>
            <wp:extent cx="876300" cy="45720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rcRect r="83774"/>
                    <a:stretch>
                      <a:fillRect/>
                    </a:stretch>
                  </pic:blipFill>
                  <pic:spPr>
                    <a:xfrm>
                      <a:off x="0" y="0"/>
                      <a:ext cx="876300" cy="457200"/>
                    </a:xfrm>
                    <a:prstGeom prst="rect"/>
                  </pic:spPr>
                </pic:pic>
              </a:graphicData>
            </a:graphic>
          </wp:anchor>
        </w:drawing>
      </w:r>
      <w:r>
        <w:rPr>
          <w:rFonts w:hint="eastAsia" w:ascii="メイリオ" w:hAnsi="メイリオ" w:eastAsia="メイリオ"/>
        </w:rPr>
        <w:t>（イ）最近</w:t>
      </w:r>
      <w:r>
        <w:rPr>
          <w:rFonts w:hint="eastAsia" w:ascii="メイリオ" w:hAnsi="メイリオ" w:eastAsia="メイリオ"/>
        </w:rPr>
        <w:t>1</w:t>
      </w:r>
      <w:r>
        <w:rPr>
          <w:rFonts w:hint="eastAsia" w:ascii="メイリオ" w:hAnsi="メイリオ" w:eastAsia="メイリオ"/>
        </w:rPr>
        <w:t>か月間の売上高等　　　　　　　　　　　　　　　　　　　　　　（実績）</w:t>
      </w:r>
    </w:p>
    <w:p>
      <w:pPr>
        <w:pStyle w:val="0"/>
        <w:ind w:firstLine="210" w:firstLineChars="100"/>
        <w:jc w:val="right"/>
        <w:rPr>
          <w:rFonts w:hint="default" w:ascii="メイリオ" w:hAnsi="メイリオ" w:eastAsia="メイリオ"/>
        </w:rPr>
      </w:pPr>
      <w:r>
        <w:rPr>
          <w:rFonts w:hint="eastAsia" w:ascii="メイリオ" w:hAnsi="メイリオ" w:eastAsia="メイリオ"/>
        </w:rPr>
        <w:t>　　　　指定業種の</w:t>
      </w:r>
      <w:r>
        <w:rPr>
          <w:rFonts w:hint="default" w:ascii="メイリオ" w:hAnsi="メイリオ" w:eastAsia="メイリオ"/>
        </w:rPr>
        <w:t>減少率</w:t>
      </w:r>
      <w:r>
        <w:rPr>
          <w:rFonts w:hint="eastAsia" w:ascii="メイリオ" w:hAnsi="メイリオ" w:eastAsia="メイリオ"/>
        </w:rPr>
        <w:t xml:space="preserve">  </w:t>
      </w:r>
      <w:r>
        <w:rPr>
          <w:rFonts w:hint="default" w:ascii="メイリオ" w:hAnsi="メイリオ" w:eastAsia="メイリオ"/>
        </w:rPr>
        <w:t xml:space="preserve">                </w:t>
      </w:r>
      <w:r>
        <w:rPr>
          <w:rFonts w:hint="default" w:ascii="メイリオ" w:hAnsi="メイリオ" w:eastAsia="メイリオ"/>
        </w:rPr>
        <w:t>％</w:t>
      </w:r>
    </w:p>
    <w:p>
      <w:pPr>
        <w:pStyle w:val="0"/>
        <w:ind w:firstLine="210" w:firstLineChars="100"/>
        <w:jc w:val="right"/>
        <w:rPr>
          <w:rFonts w:hint="default" w:ascii="メイリオ" w:hAnsi="メイリオ" w:eastAsia="メイリオ"/>
        </w:rPr>
      </w:pPr>
      <w:r>
        <w:rPr>
          <w:rFonts w:hint="eastAsia" w:ascii="メイリオ" w:hAnsi="メイリオ" w:eastAsia="メイリオ"/>
        </w:rPr>
        <w:t>全体の減少率</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w:t>
      </w:r>
    </w:p>
    <w:p>
      <w:pPr>
        <w:pStyle w:val="0"/>
        <w:ind w:firstLine="630" w:firstLineChars="300"/>
        <w:rPr>
          <w:rFonts w:hint="default" w:ascii="メイリオ" w:hAnsi="メイリオ" w:eastAsia="メイリオ"/>
        </w:rPr>
      </w:pPr>
      <w:r>
        <w:rPr>
          <w:rFonts w:hint="eastAsia" w:ascii="メイリオ" w:hAnsi="メイリオ" w:eastAsia="メイリオ"/>
        </w:rPr>
        <w:t>A</w:t>
      </w:r>
      <w:r>
        <w:rPr>
          <w:rFonts w:hint="default" w:ascii="メイリオ" w:hAnsi="メイリオ" w:eastAsia="メイリオ"/>
        </w:rPr>
        <w:t>：</w:t>
      </w:r>
      <w:r>
        <w:rPr>
          <w:rFonts w:hint="eastAsia" w:ascii="メイリオ" w:hAnsi="メイリオ" w:eastAsia="メイリオ"/>
        </w:rPr>
        <w:t>申込時点における最近</w:t>
      </w:r>
      <w:r>
        <w:rPr>
          <w:rFonts w:hint="eastAsia" w:ascii="メイリオ" w:hAnsi="メイリオ" w:eastAsia="メイリオ"/>
        </w:rPr>
        <w:t>1</w:t>
      </w:r>
      <w:r>
        <w:rPr>
          <w:rFonts w:hint="eastAsia" w:ascii="メイリオ" w:hAnsi="メイリオ" w:eastAsia="メイリオ"/>
        </w:rPr>
        <w:t>か月間の売上高等</w:t>
      </w:r>
      <w:r>
        <w:rPr>
          <w:rFonts w:hint="eastAsia" w:ascii="メイリオ" w:hAnsi="メイリオ" w:eastAsia="メイリオ"/>
        </w:rPr>
        <w:t xml:space="preserve"> </w:t>
      </w:r>
      <w:r>
        <w:rPr>
          <w:rFonts w:hint="eastAsia" w:ascii="メイリオ" w:hAnsi="メイリオ" w:eastAsia="メイリオ"/>
        </w:rPr>
        <w:t>　　　　指定業種の売上高等</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円</w:t>
      </w:r>
    </w:p>
    <w:p>
      <w:pPr>
        <w:pStyle w:val="0"/>
        <w:ind w:firstLine="630" w:firstLineChars="300"/>
        <w:jc w:val="right"/>
        <w:rPr>
          <w:rFonts w:hint="default" w:ascii="メイリオ" w:hAnsi="メイリオ" w:eastAsia="メイリオ"/>
        </w:rPr>
      </w:pPr>
      <w:r>
        <w:rPr>
          <w:rFonts w:hint="eastAsia" w:ascii="メイリオ" w:hAnsi="メイリオ" w:eastAsia="メイリオ"/>
        </w:rPr>
        <w:t>全体の売上高等</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円</w:t>
      </w:r>
    </w:p>
    <w:p>
      <w:pPr>
        <w:pStyle w:val="0"/>
        <w:ind w:firstLine="630" w:firstLineChars="300"/>
        <w:rPr>
          <w:rFonts w:hint="default" w:ascii="メイリオ" w:hAnsi="メイリオ" w:eastAsia="メイリオ"/>
        </w:rPr>
      </w:pPr>
      <w:r>
        <w:rPr>
          <w:rFonts w:hint="eastAsia" w:ascii="メイリオ" w:hAnsi="メイリオ" w:eastAsia="メイリオ"/>
        </w:rPr>
        <w:t>B</w:t>
      </w:r>
      <w:r>
        <w:rPr>
          <w:rFonts w:hint="default" w:ascii="メイリオ" w:hAnsi="メイリオ" w:eastAsia="メイリオ"/>
        </w:rPr>
        <w:t>：</w:t>
      </w:r>
      <w:r>
        <w:rPr>
          <w:rFonts w:hint="eastAsia" w:ascii="メイリオ" w:hAnsi="メイリオ" w:eastAsia="メイリオ"/>
        </w:rPr>
        <w:t>A</w:t>
      </w:r>
      <w:r>
        <w:rPr>
          <w:rFonts w:hint="eastAsia" w:ascii="メイリオ" w:hAnsi="メイリオ" w:eastAsia="メイリオ"/>
        </w:rPr>
        <w:t>の期間に対応する前年以前の</w:t>
      </w:r>
      <w:r>
        <w:rPr>
          <w:rFonts w:hint="eastAsia" w:ascii="メイリオ" w:hAnsi="メイリオ" w:eastAsia="メイリオ"/>
        </w:rPr>
        <w:t>1</w:t>
      </w:r>
      <w:r>
        <w:rPr>
          <w:rFonts w:hint="eastAsia" w:ascii="メイリオ" w:hAnsi="メイリオ" w:eastAsia="メイリオ"/>
        </w:rPr>
        <w:t>か月間の売上高等</w:t>
      </w:r>
      <w:r>
        <w:rPr>
          <w:rFonts w:hint="eastAsia" w:ascii="メイリオ" w:hAnsi="メイリオ" w:eastAsia="メイリオ"/>
        </w:rPr>
        <w:t xml:space="preserve"> </w:t>
      </w:r>
      <w:r>
        <w:rPr>
          <w:rFonts w:hint="eastAsia" w:ascii="メイリオ" w:hAnsi="メイリオ" w:eastAsia="メイリオ"/>
        </w:rPr>
        <w:t>指定業種の売上高等</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円</w:t>
      </w:r>
    </w:p>
    <w:p>
      <w:pPr>
        <w:pStyle w:val="0"/>
        <w:ind w:firstLine="630" w:firstLineChars="300"/>
        <w:jc w:val="right"/>
        <w:rPr>
          <w:rFonts w:hint="default" w:ascii="メイリオ" w:hAnsi="メイリオ" w:eastAsia="メイリオ"/>
        </w:rPr>
      </w:pPr>
      <w:r>
        <w:rPr>
          <w:rFonts w:hint="eastAsia" w:ascii="メイリオ" w:hAnsi="メイリオ" w:eastAsia="メイリオ"/>
        </w:rPr>
        <w:t>全体の売上高等</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円</w:t>
      </w:r>
    </w:p>
    <w:p>
      <w:pPr>
        <w:pStyle w:val="0"/>
        <w:jc w:val="left"/>
        <w:rPr>
          <w:rFonts w:hint="default" w:ascii="メイリオ" w:hAnsi="メイリオ" w:eastAsia="メイリオ"/>
        </w:rPr>
      </w:pPr>
      <w:r>
        <w:rPr>
          <w:rFonts w:hint="eastAsia" w:ascii="メイリオ" w:hAnsi="メイリオ" w:eastAsia="メイリオ"/>
        </w:rPr>
        <w:t>　（ロ）最近</w:t>
      </w:r>
      <w:r>
        <w:rPr>
          <w:rFonts w:hint="eastAsia" w:ascii="メイリオ" w:hAnsi="メイリオ" w:eastAsia="メイリオ"/>
        </w:rPr>
        <w:t>3</w:t>
      </w:r>
      <w:r>
        <w:rPr>
          <w:rFonts w:hint="eastAsia" w:ascii="メイリオ" w:hAnsi="メイリオ" w:eastAsia="メイリオ"/>
        </w:rPr>
        <w:t>か月間の売上高等の実績見込み</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（実績見込み）</w:t>
      </w:r>
    </w:p>
    <w:p>
      <w:pPr>
        <w:pStyle w:val="0"/>
        <w:ind w:firstLine="210" w:firstLineChars="100"/>
        <w:jc w:val="right"/>
        <w:rPr>
          <w:rFonts w:hint="default" w:ascii="メイリオ" w:hAnsi="メイリオ" w:eastAsia="メイリオ"/>
        </w:rPr>
      </w:pPr>
      <w:r>
        <w:rPr>
          <w:rFonts w:hint="eastAsia"/>
        </w:rPr>
        <w:drawing>
          <wp:anchor distT="0" distB="0" distL="203200" distR="203200" simplePos="0" relativeHeight="8" behindDoc="0" locked="0" layoutInCell="1" hidden="0" allowOverlap="1">
            <wp:simplePos x="0" y="0"/>
            <wp:positionH relativeFrom="column">
              <wp:posOffset>2226310</wp:posOffset>
            </wp:positionH>
            <wp:positionV relativeFrom="paragraph">
              <wp:posOffset>47625</wp:posOffset>
            </wp:positionV>
            <wp:extent cx="1562100" cy="45720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rcRect r="71074"/>
                    <a:stretch>
                      <a:fillRect/>
                    </a:stretch>
                  </pic:blipFill>
                  <pic:spPr>
                    <a:xfrm>
                      <a:off x="0" y="0"/>
                      <a:ext cx="1562100" cy="457200"/>
                    </a:xfrm>
                    <a:prstGeom prst="rect"/>
                  </pic:spPr>
                </pic:pic>
              </a:graphicData>
            </a:graphic>
          </wp:anchor>
        </w:drawing>
      </w:r>
      <w:r>
        <w:rPr>
          <w:rFonts w:hint="eastAsia" w:ascii="メイリオ" w:hAnsi="メイリオ" w:eastAsia="メイリオ"/>
        </w:rPr>
        <w:t>　　指定業種の</w:t>
      </w:r>
      <w:r>
        <w:rPr>
          <w:rFonts w:hint="default" w:ascii="メイリオ" w:hAnsi="メイリオ" w:eastAsia="メイリオ"/>
        </w:rPr>
        <w:t>減少率</w:t>
      </w:r>
      <w:r>
        <w:rPr>
          <w:rFonts w:hint="eastAsia" w:ascii="メイリオ" w:hAnsi="メイリオ" w:eastAsia="メイリオ"/>
        </w:rPr>
        <w:t xml:space="preserve"> </w:t>
      </w:r>
      <w:r>
        <w:rPr>
          <w:rFonts w:hint="default" w:ascii="メイリオ" w:hAnsi="メイリオ" w:eastAsia="メイリオ"/>
        </w:rPr>
        <w:t xml:space="preserve">                 </w:t>
      </w:r>
      <w:r>
        <w:rPr>
          <w:rFonts w:hint="default" w:ascii="メイリオ" w:hAnsi="メイリオ" w:eastAsia="メイリオ"/>
        </w:rPr>
        <w:t>％</w:t>
      </w:r>
    </w:p>
    <w:p>
      <w:pPr>
        <w:pStyle w:val="0"/>
        <w:ind w:firstLine="210" w:firstLineChars="100"/>
        <w:jc w:val="right"/>
        <w:rPr>
          <w:rFonts w:hint="default" w:ascii="メイリオ" w:hAnsi="メイリオ" w:eastAsia="メイリオ"/>
        </w:rPr>
      </w:pP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全体の減少率</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w:t>
      </w:r>
    </w:p>
    <w:p>
      <w:pPr>
        <w:pStyle w:val="0"/>
        <w:ind w:firstLine="630" w:firstLineChars="300"/>
        <w:rPr>
          <w:rFonts w:hint="default" w:ascii="メイリオ" w:hAnsi="メイリオ" w:eastAsia="メイリオ"/>
        </w:rPr>
      </w:pPr>
      <w:r>
        <w:rPr>
          <w:rFonts w:hint="eastAsia" w:ascii="メイリオ" w:hAnsi="メイリオ" w:eastAsia="メイリオ"/>
        </w:rPr>
        <w:t>C</w:t>
      </w:r>
      <w:r>
        <w:rPr>
          <w:rFonts w:hint="default" w:ascii="メイリオ" w:hAnsi="メイリオ" w:eastAsia="メイリオ"/>
        </w:rPr>
        <w:t>：</w:t>
      </w:r>
      <w:r>
        <w:rPr>
          <w:rFonts w:hint="eastAsia" w:ascii="メイリオ" w:hAnsi="メイリオ" w:eastAsia="メイリオ"/>
        </w:rPr>
        <w:t>A</w:t>
      </w:r>
      <w:r>
        <w:rPr>
          <w:rFonts w:hint="eastAsia" w:ascii="メイリオ" w:hAnsi="メイリオ" w:eastAsia="メイリオ"/>
        </w:rPr>
        <w:t>の期間後</w:t>
      </w:r>
      <w:r>
        <w:rPr>
          <w:rFonts w:hint="eastAsia" w:ascii="メイリオ" w:hAnsi="メイリオ" w:eastAsia="メイリオ"/>
        </w:rPr>
        <w:t>2</w:t>
      </w:r>
      <w:r>
        <w:rPr>
          <w:rFonts w:hint="eastAsia" w:ascii="メイリオ" w:hAnsi="メイリオ" w:eastAsia="メイリオ"/>
        </w:rPr>
        <w:t>か月間の見込売上高等</w:t>
      </w:r>
      <w:r>
        <w:rPr>
          <w:rFonts w:hint="eastAsia" w:ascii="メイリオ" w:hAnsi="メイリオ" w:eastAsia="メイリオ"/>
        </w:rPr>
        <w:t xml:space="preserve"> </w:t>
      </w:r>
      <w:r>
        <w:rPr>
          <w:rFonts w:hint="eastAsia" w:ascii="メイリオ" w:hAnsi="メイリオ" w:eastAsia="メイリオ"/>
        </w:rPr>
        <w:t>　　　　　　　指定業種の売上高等</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円</w:t>
      </w:r>
    </w:p>
    <w:p>
      <w:pPr>
        <w:pStyle w:val="0"/>
        <w:ind w:firstLine="630" w:firstLineChars="300"/>
        <w:jc w:val="right"/>
        <w:rPr>
          <w:rFonts w:hint="default" w:ascii="メイリオ" w:hAnsi="メイリオ" w:eastAsia="メイリオ"/>
        </w:rPr>
      </w:pPr>
      <w:r>
        <w:rPr>
          <w:rFonts w:hint="eastAsia" w:ascii="メイリオ" w:hAnsi="メイリオ" w:eastAsia="メイリオ"/>
        </w:rPr>
        <w:t>全体の売上高等</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円</w:t>
      </w:r>
    </w:p>
    <w:p>
      <w:pPr>
        <w:pStyle w:val="0"/>
        <w:ind w:firstLine="630" w:firstLineChars="300"/>
        <w:rPr>
          <w:rFonts w:hint="default" w:ascii="メイリオ" w:hAnsi="メイリオ" w:eastAsia="メイリオ"/>
        </w:rPr>
      </w:pPr>
      <w:r>
        <w:rPr>
          <w:rFonts w:hint="eastAsia" w:ascii="メイリオ" w:hAnsi="メイリオ" w:eastAsia="メイリオ"/>
        </w:rPr>
        <w:t>D</w:t>
      </w:r>
      <w:r>
        <w:rPr>
          <w:rFonts w:hint="default" w:ascii="メイリオ" w:hAnsi="メイリオ" w:eastAsia="メイリオ"/>
        </w:rPr>
        <w:t>：</w:t>
      </w:r>
      <w:r>
        <w:rPr>
          <w:rFonts w:hint="eastAsia" w:ascii="メイリオ" w:hAnsi="メイリオ" w:eastAsia="メイリオ"/>
        </w:rPr>
        <w:t>C</w:t>
      </w:r>
      <w:r>
        <w:rPr>
          <w:rFonts w:hint="eastAsia" w:ascii="メイリオ" w:hAnsi="メイリオ" w:eastAsia="メイリオ"/>
        </w:rPr>
        <w:t>の期間に対応する前年以前の</w:t>
      </w:r>
      <w:r>
        <w:rPr>
          <w:rFonts w:hint="eastAsia" w:ascii="メイリオ" w:hAnsi="メイリオ" w:eastAsia="メイリオ"/>
        </w:rPr>
        <w:t>2</w:t>
      </w:r>
      <w:r>
        <w:rPr>
          <w:rFonts w:hint="eastAsia" w:ascii="メイリオ" w:hAnsi="メイリオ" w:eastAsia="メイリオ"/>
        </w:rPr>
        <w:t>か月間の売上高等　指定業種の売上高等</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円</w:t>
      </w:r>
    </w:p>
    <w:p>
      <w:pPr>
        <w:pStyle w:val="0"/>
        <w:ind w:firstLine="630" w:firstLineChars="300"/>
        <w:jc w:val="right"/>
        <w:rPr>
          <w:rFonts w:hint="default" w:ascii="メイリオ" w:hAnsi="メイリオ" w:eastAsia="メイリオ"/>
        </w:rPr>
      </w:pPr>
      <w:r>
        <w:rPr>
          <w:rFonts w:hint="eastAsia" w:ascii="メイリオ" w:hAnsi="メイリオ" w:eastAsia="メイリオ"/>
        </w:rPr>
        <w:t>全体の売上高等</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円</w:t>
      </w:r>
    </w:p>
    <w:p>
      <w:pPr>
        <w:pStyle w:val="0"/>
        <w:spacing w:line="280" w:lineRule="exact"/>
        <w:jc w:val="left"/>
        <w:rPr>
          <w:rFonts w:hint="default" w:ascii="メイリオ" w:hAnsi="メイリオ" w:eastAsia="メイリオ"/>
        </w:rPr>
      </w:pPr>
    </w:p>
    <w:p>
      <w:pPr>
        <w:pStyle w:val="0"/>
        <w:spacing w:line="240" w:lineRule="exact"/>
        <w:ind w:left="630" w:hanging="630" w:hangingChars="300"/>
        <w:rPr>
          <w:rFonts w:hint="default" w:ascii="メイリオ" w:hAnsi="メイリオ" w:eastAsia="メイリオ"/>
        </w:rPr>
      </w:pPr>
      <w:r>
        <w:rPr>
          <w:rFonts w:hint="eastAsia" w:ascii="メイリオ" w:hAnsi="メイリオ" w:eastAsia="メイリオ"/>
        </w:rPr>
        <w:t>（注</w:t>
      </w:r>
      <w:r>
        <w:rPr>
          <w:rFonts w:hint="eastAsia" w:ascii="メイリオ" w:hAnsi="メイリオ" w:eastAsia="メイリオ"/>
        </w:rPr>
        <w:t>1</w:t>
      </w:r>
      <w:r>
        <w:rPr>
          <w:rFonts w:hint="eastAsia" w:ascii="メイリオ" w:hAnsi="メイリオ" w:eastAsia="メイリオ"/>
        </w:rPr>
        <w:t>）本様式は、指定業種及び申請者全体の売上高等の双方が認定基準を満たす場合に使用する。</w:t>
      </w:r>
    </w:p>
    <w:p>
      <w:pPr>
        <w:pStyle w:val="0"/>
        <w:spacing w:line="240" w:lineRule="exact"/>
        <w:ind w:left="630" w:hanging="630" w:hangingChars="300"/>
        <w:rPr>
          <w:rFonts w:hint="default" w:ascii="メイリオ" w:hAnsi="メイリオ" w:eastAsia="メイリオ"/>
        </w:rPr>
      </w:pPr>
      <w:r>
        <w:rPr>
          <w:rFonts w:hint="eastAsia" w:ascii="メイリオ" w:hAnsi="メイリオ" w:eastAsia="メイリオ"/>
        </w:rPr>
        <w:t>　　　　本様式は一つの指定業種に属する業種を営んでいる場合にも使用する。</w:t>
      </w:r>
    </w:p>
    <w:p>
      <w:pPr>
        <w:pStyle w:val="0"/>
        <w:spacing w:line="240" w:lineRule="exact"/>
        <w:ind w:left="630" w:hanging="630" w:hangingChars="300"/>
        <w:rPr>
          <w:rFonts w:hint="default" w:ascii="メイリオ" w:hAnsi="メイリオ" w:eastAsia="メイリオ"/>
        </w:rPr>
      </w:pPr>
      <w:r>
        <w:rPr>
          <w:rFonts w:hint="eastAsia" w:ascii="メイリオ" w:hAnsi="メイリオ" w:eastAsia="メイリオ"/>
        </w:rPr>
        <w:t>　　　　その場合には、指定業種の売上高等は申請者全体の売上高等を記載する。</w:t>
      </w:r>
    </w:p>
    <w:p>
      <w:pPr>
        <w:pStyle w:val="0"/>
        <w:spacing w:line="240" w:lineRule="exact"/>
        <w:ind w:left="630" w:hanging="630" w:hangingChars="300"/>
        <w:rPr>
          <w:rFonts w:hint="default" w:ascii="メイリオ" w:hAnsi="メイリオ" w:eastAsia="メイリオ"/>
        </w:rPr>
      </w:pPr>
      <w:r>
        <w:rPr>
          <w:rFonts w:hint="eastAsia" w:ascii="メイリオ" w:hAnsi="メイリオ" w:eastAsia="メイリオ"/>
        </w:rPr>
        <w:t>（注</w:t>
      </w:r>
      <w:r>
        <w:rPr>
          <w:rFonts w:hint="eastAsia" w:ascii="メイリオ" w:hAnsi="メイリオ" w:eastAsia="メイリオ"/>
        </w:rPr>
        <w:t>2</w:t>
      </w:r>
      <w:r>
        <w:rPr>
          <w:rFonts w:hint="eastAsia" w:ascii="メイリオ" w:hAnsi="メイリオ" w:eastAsia="メイリオ"/>
        </w:rPr>
        <w:t>）には、主たる事業が属する業種（日本標準産業分類の中分類番号と中分類業種名）を記載。</w:t>
      </w:r>
    </w:p>
    <w:p>
      <w:pPr>
        <w:pStyle w:val="0"/>
        <w:spacing w:line="240" w:lineRule="exact"/>
        <w:ind w:left="630" w:hanging="630" w:hangingChars="300"/>
        <w:rPr>
          <w:rFonts w:hint="default" w:ascii="メイリオ" w:hAnsi="メイリオ" w:eastAsia="メイリオ"/>
        </w:rPr>
      </w:pPr>
      <w:r>
        <w:rPr>
          <w:rFonts w:hint="eastAsia" w:ascii="メイリオ" w:hAnsi="メイリオ" w:eastAsia="メイリオ"/>
        </w:rPr>
        <w:t>（注</w:t>
      </w:r>
      <w:r>
        <w:rPr>
          <w:rFonts w:hint="eastAsia" w:ascii="メイリオ" w:hAnsi="メイリオ" w:eastAsia="メイリオ"/>
        </w:rPr>
        <w:t>3</w:t>
      </w:r>
      <w:r>
        <w:rPr>
          <w:rFonts w:hint="eastAsia" w:ascii="メイリオ" w:hAnsi="メイリオ" w:eastAsia="メイリオ"/>
        </w:rPr>
        <w:t>）には、「販売数量の減少」又は「売上高の減少」等を入れる。</w:t>
      </w:r>
    </w:p>
    <w:p>
      <w:pPr>
        <w:pStyle w:val="0"/>
        <w:suppressAutoHyphens w:val="1"/>
        <w:spacing w:line="240" w:lineRule="exact"/>
        <w:ind w:left="1230" w:hanging="1230"/>
        <w:jc w:val="left"/>
        <w:textAlignment w:val="baseline"/>
        <w:rPr>
          <w:rFonts w:hint="default" w:ascii="メイリオ" w:hAnsi="メイリオ" w:eastAsia="メイリオ"/>
          <w:color w:val="000000"/>
          <w:spacing w:val="16"/>
          <w:kern w:val="0"/>
        </w:rPr>
      </w:pPr>
      <w:r>
        <w:rPr>
          <w:rFonts w:hint="eastAsia" w:ascii="メイリオ" w:hAnsi="メイリオ" w:eastAsia="メイリオ"/>
          <w:color w:val="000000"/>
          <w:kern w:val="0"/>
        </w:rPr>
        <w:t>（留意事項）</w:t>
      </w:r>
    </w:p>
    <w:p>
      <w:pPr>
        <w:pStyle w:val="0"/>
        <w:suppressAutoHyphens w:val="1"/>
        <w:spacing w:line="240" w:lineRule="exact"/>
        <w:jc w:val="left"/>
        <w:textAlignment w:val="baseline"/>
        <w:rPr>
          <w:rFonts w:hint="default" w:ascii="メイリオ" w:hAnsi="メイリオ" w:eastAsia="メイリオ"/>
          <w:color w:val="000000"/>
          <w:spacing w:val="16"/>
          <w:kern w:val="0"/>
        </w:rPr>
      </w:pPr>
      <w:r>
        <w:rPr>
          <w:rFonts w:hint="eastAsia" w:ascii="メイリオ" w:hAnsi="メイリオ" w:eastAsia="メイリオ"/>
          <w:color w:val="000000"/>
          <w:kern w:val="0"/>
        </w:rPr>
        <w:t>　①　本認定とは別に、金融機関及び信用保証協会による金融上の審査があります。</w:t>
      </w:r>
    </w:p>
    <w:p>
      <w:pPr>
        <w:pStyle w:val="0"/>
        <w:suppressAutoHyphens w:val="1"/>
        <w:spacing w:line="240" w:lineRule="exact"/>
        <w:ind w:left="420" w:hanging="420" w:hangingChars="200"/>
        <w:jc w:val="left"/>
        <w:textAlignment w:val="baseline"/>
        <w:rPr>
          <w:rFonts w:hint="default" w:ascii="メイリオ" w:hAnsi="メイリオ" w:eastAsia="メイリオ"/>
          <w:color w:val="000000"/>
          <w:kern w:val="0"/>
        </w:rPr>
      </w:pPr>
      <w:r>
        <w:rPr>
          <w:rFonts w:hint="eastAsia" w:ascii="メイリオ" w:hAnsi="メイリオ" w:eastAsia="メイリオ"/>
          <w:color w:val="000000"/>
          <w:kern w:val="0"/>
        </w:rPr>
        <w:t>　②　町長から認定を受けた後、本認定の有効期間内に金融機関又は信用保証協会に対して、経営安定関連保証の申込みを行うことが必要です。</w:t>
      </w:r>
    </w:p>
    <w:p>
      <w:pPr>
        <w:pStyle w:val="0"/>
        <w:spacing w:line="280" w:lineRule="exact"/>
        <w:rPr>
          <w:rFonts w:hint="default" w:ascii="メイリオ" w:hAnsi="メイリオ" w:eastAsia="メイリオ"/>
        </w:rPr>
      </w:pPr>
    </w:p>
    <w:p>
      <w:pPr>
        <w:pStyle w:val="0"/>
        <w:rPr>
          <w:rFonts w:hint="default" w:ascii="メイリオ" w:hAnsi="メイリオ" w:eastAsia="メイリオ"/>
        </w:rPr>
      </w:pPr>
      <w:r>
        <w:rPr>
          <w:rFonts w:hint="eastAsia" w:ascii="メイリオ" w:hAnsi="メイリオ" w:eastAsia="メイリオ"/>
        </w:rPr>
        <w:t>府自発第　　　号</w:t>
      </w:r>
    </w:p>
    <w:p>
      <w:pPr>
        <w:pStyle w:val="0"/>
        <w:ind w:firstLine="210" w:firstLineChars="100"/>
        <w:rPr>
          <w:rFonts w:hint="default" w:ascii="メイリオ" w:hAnsi="メイリオ" w:eastAsia="メイリオ"/>
        </w:rPr>
      </w:pPr>
      <w:r>
        <w:rPr>
          <w:rFonts w:hint="eastAsia" w:ascii="メイリオ" w:hAnsi="メイリオ" w:eastAsia="メイリオ"/>
        </w:rPr>
        <w:t>令和　　年　　月　　日</w:t>
      </w:r>
    </w:p>
    <w:p>
      <w:pPr>
        <w:pStyle w:val="0"/>
        <w:rPr>
          <w:rFonts w:hint="default" w:ascii="メイリオ" w:hAnsi="メイリオ" w:eastAsia="メイリオ"/>
        </w:rPr>
      </w:pPr>
      <w:r>
        <w:rPr>
          <w:rFonts w:hint="eastAsia" w:ascii="メイリオ" w:hAnsi="メイリオ" w:eastAsia="メイリオ"/>
        </w:rPr>
        <w:t>　申請のとおり、相違ないことを認定します。</w:t>
      </w:r>
    </w:p>
    <w:p>
      <w:pPr>
        <w:pStyle w:val="0"/>
        <w:rPr>
          <w:rFonts w:hint="default" w:ascii="メイリオ" w:hAnsi="メイリオ" w:eastAsia="メイリオ"/>
        </w:rPr>
      </w:pPr>
      <w:r>
        <w:rPr>
          <w:rFonts w:hint="eastAsia" w:ascii="メイリオ" w:hAnsi="メイリオ" w:eastAsia="メイリオ"/>
        </w:rPr>
        <w:t>　（注）本認定書の有効期間：令和　　年　　月　　日から令和　　年　　月　　日まで</w:t>
      </w:r>
    </w:p>
    <w:p>
      <w:pPr>
        <w:pStyle w:val="0"/>
        <w:wordWrap w:val="0"/>
        <w:ind w:right="-35"/>
        <w:jc w:val="right"/>
        <w:rPr>
          <w:rFonts w:hint="default" w:ascii="メイリオ" w:hAnsi="メイリオ" w:eastAsia="メイリオ"/>
        </w:rPr>
      </w:pPr>
      <w:r>
        <w:rPr>
          <w:rFonts w:hint="eastAsia" w:ascii="メイリオ" w:hAnsi="メイリオ" w:eastAsia="メイリオ"/>
        </w:rPr>
        <w:t>府中町長　　寺　尾　光　司</w:t>
      </w:r>
      <w:bookmarkStart w:id="0" w:name="_GoBack"/>
      <w:bookmarkEnd w:id="0"/>
      <w:r>
        <w:rPr>
          <w:rFonts w:hint="eastAsia" w:ascii="メイリオ" w:hAnsi="メイリオ" w:eastAsia="メイリオ"/>
        </w:rPr>
        <w:t>　　　　　　</w:t>
      </w:r>
    </w:p>
    <w:sectPr>
      <w:headerReference r:id="rId5" w:type="default"/>
      <w:pgSz w:w="11906" w:h="16838"/>
      <w:pgMar w:top="1440" w:right="1080" w:bottom="993" w:left="1080" w:header="567"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24"/>
      <w:tblW w:w="3078" w:type="dxa"/>
      <w:tblInd w:w="6658" w:type="dxa"/>
      <w:tblLayout w:type="fixed"/>
      <w:tblLook w:firstRow="1" w:lastRow="0" w:firstColumn="1" w:lastColumn="0" w:noHBand="0" w:noVBand="1" w:val="04A0"/>
    </w:tblPr>
    <w:tblGrid>
      <w:gridCol w:w="3078"/>
    </w:tblGrid>
    <w:tr>
      <w:trPr/>
      <w:tc>
        <w:tcPr>
          <w:tcW w:w="30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jc w:val="center"/>
            <w:rPr>
              <w:rFonts w:hint="default" w:ascii="メイリオ" w:hAnsi="メイリオ" w:eastAsia="メイリオ"/>
            </w:rPr>
          </w:pPr>
          <w:r>
            <w:rPr>
              <w:rFonts w:hint="eastAsia" w:ascii="メイリオ" w:hAnsi="メイリオ" w:eastAsia="メイリオ"/>
            </w:rPr>
            <w:t>認定権者記載欄</w:t>
          </w:r>
        </w:p>
      </w:tc>
    </w:tr>
    <w:tr>
      <w:trPr/>
      <w:tc>
        <w:tcPr>
          <w:tcW w:w="30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rPr>
              <w:rFonts w:hint="default" w:ascii="メイリオ" w:hAnsi="メイリオ" w:eastAsia="メイリオ"/>
            </w:rPr>
          </w:pPr>
        </w:p>
      </w:tc>
    </w:tr>
  </w:tbl>
  <w:p>
    <w:pPr>
      <w:pStyle w:val="15"/>
      <w:rPr>
        <w:rFonts w:hint="default" w:ascii="メイリオ" w:hAnsi="メイリオ" w:eastAsia="メイリオ"/>
      </w:rPr>
    </w:pPr>
    <w:r>
      <w:rPr>
        <w:rFonts w:hint="eastAsia" w:ascii="メイリオ" w:hAnsi="メイリオ" w:eastAsia="メイリオ"/>
      </w:rPr>
      <w:t>様式第</w:t>
    </w:r>
    <w:r>
      <w:rPr>
        <w:rFonts w:hint="eastAsia" w:ascii="メイリオ" w:hAnsi="メイリオ" w:eastAsia="メイリオ"/>
      </w:rPr>
      <w:t>5-</w:t>
    </w:r>
    <w:r>
      <w:rPr>
        <w:rFonts w:hint="eastAsia" w:ascii="メイリオ" w:hAnsi="メイリオ" w:eastAsia="メイリオ"/>
      </w:rPr>
      <w:t>イ</w:t>
    </w:r>
    <w:r>
      <w:rPr>
        <w:rFonts w:hint="eastAsia" w:ascii="メイリオ" w:hAnsi="メイリオ" w:eastAsia="メイリオ"/>
      </w:rPr>
      <w:t>-5</w:t>
    </w:r>
    <w:r>
      <w:rPr>
        <w:rFonts w:hint="eastAsia" w:ascii="メイリオ" w:hAnsi="メイリオ" w:eastAsia="メイリオ"/>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emf" /><Relationship Id="rId7" Type="http://schemas.openxmlformats.org/officeDocument/2006/relationships/image" Target="media/image2.emf"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201</TotalTime>
  <Pages>2</Pages>
  <Words>23</Words>
  <Characters>779</Characters>
  <Application>JUST Note</Application>
  <Lines>45</Lines>
  <Paragraphs>37</Paragraphs>
  <CharactersWithSpaces>1161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fuchu</dc:creator>
  <cp:lastModifiedBy>桐田 彩加</cp:lastModifiedBy>
  <cp:lastPrinted>2020-10-16T04:09:00Z</cp:lastPrinted>
  <dcterms:created xsi:type="dcterms:W3CDTF">2020-03-30T04:23:00Z</dcterms:created>
  <dcterms:modified xsi:type="dcterms:W3CDTF">2024-05-27T08:15:04Z</dcterms:modified>
  <cp:revision>30</cp:revision>
</cp:coreProperties>
</file>